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F2" w:rsidRPr="00224E12" w:rsidRDefault="00D02A93" w:rsidP="001536F2">
      <w:pPr>
        <w:jc w:val="center"/>
        <w:rPr>
          <w:b/>
        </w:rPr>
      </w:pPr>
      <w:r w:rsidRPr="00224E12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0C795F9" wp14:editId="03D12862">
            <wp:simplePos x="0" y="0"/>
            <wp:positionH relativeFrom="column">
              <wp:posOffset>-416560</wp:posOffset>
            </wp:positionH>
            <wp:positionV relativeFrom="paragraph">
              <wp:posOffset>-188595</wp:posOffset>
            </wp:positionV>
            <wp:extent cx="1104900" cy="11102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TAIS93.jp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6F2" w:rsidRPr="00224E12">
        <w:rPr>
          <w:b/>
        </w:rPr>
        <w:t>ΠΑΡΑΓΡΑΦΟΣ</w:t>
      </w:r>
    </w:p>
    <w:p w:rsidR="001536F2" w:rsidRDefault="001536F2" w:rsidP="001536F2">
      <w:r>
        <w:t>Κάθε κείμενο είναι χωρισμένο σε παραγράφους, σε μικρότερες δηλαδή ενότητες που τις συνδέει βέβαια ένας κοινός νοηματικός άξονας</w:t>
      </w:r>
      <w:r w:rsidR="00D02A93">
        <w:t xml:space="preserve"> (όλες οι παρά</w:t>
      </w:r>
      <w:r>
        <w:t>γραφοι ενός κειμένου αναφέρονται σε ένα θ</w:t>
      </w:r>
      <w:r w:rsidR="00D02A93">
        <w:t>έμα), αλλά η καθεμιά έχει διαφο</w:t>
      </w:r>
      <w:r>
        <w:t>ρετικό περιεχόμενο από τις άλλες.</w:t>
      </w:r>
    </w:p>
    <w:p w:rsidR="001536F2" w:rsidRPr="001536F2" w:rsidRDefault="001536F2" w:rsidP="001536F2">
      <w:pPr>
        <w:rPr>
          <w:b/>
        </w:rPr>
      </w:pPr>
      <w:r w:rsidRPr="001536F2">
        <w:rPr>
          <w:b/>
        </w:rPr>
        <w:t>Δομή της παραγράφου</w:t>
      </w:r>
    </w:p>
    <w:p w:rsidR="001536F2" w:rsidRDefault="001536F2" w:rsidP="001536F2">
      <w:r>
        <w:t xml:space="preserve">Στην αρχή της παραγράφου παρουσιάζεται επιγραμματικά το θέμα της. Αυτό το μέρος της παραγράφου ονομάζεται </w:t>
      </w:r>
      <w:r w:rsidRPr="00D02A93">
        <w:rPr>
          <w:b/>
        </w:rPr>
        <w:t>θεμ</w:t>
      </w:r>
      <w:r w:rsidR="00D02A93" w:rsidRPr="00D02A93">
        <w:rPr>
          <w:b/>
        </w:rPr>
        <w:t>ατική περίοδος</w:t>
      </w:r>
      <w:r w:rsidR="00D02A93">
        <w:t>. Στη συνέχεια δί</w:t>
      </w:r>
      <w:r>
        <w:t xml:space="preserve">νονται </w:t>
      </w:r>
      <w:r w:rsidRPr="00D02A93">
        <w:rPr>
          <w:b/>
        </w:rPr>
        <w:t>οι λεπτομέρειες – σχόλια</w:t>
      </w:r>
      <w:r>
        <w:t xml:space="preserve">, δηλαδή αναλύεται το θέμα. Μερικές φορές η παράγραφος ολοκληρώνεται με μια περίοδο που συνοψίζει τις λεπτομέρειες, </w:t>
      </w:r>
      <w:r w:rsidRPr="00D02A93">
        <w:rPr>
          <w:b/>
        </w:rPr>
        <w:t>την περίοδο-κατακλείδα</w:t>
      </w:r>
      <w:r>
        <w:t>.</w:t>
      </w:r>
    </w:p>
    <w:p w:rsidR="001536F2" w:rsidRDefault="001536F2" w:rsidP="001536F2">
      <w:r>
        <w:t xml:space="preserve">Μια καλή παράγραφος πρέπει να έχει ένα σαφή σκοπό. Το περιεχόμενο της αναπτύσσεται λοιπόν γύρω από μια βασική </w:t>
      </w:r>
      <w:r w:rsidR="00224E12">
        <w:t>ιδέα, ένα θέμα. Αυτή η ιδέα πρέ</w:t>
      </w:r>
      <w:r>
        <w:t>πει να στηρίζεται με αρκετές λεπτομέρειες. Η επαρκής ανάπτυξη όμως δεν φτάνει. Χρειάζεται προσοχή ώστε η παρά</w:t>
      </w:r>
      <w:r w:rsidR="00D02A93">
        <w:t>γραφος να μην περιέχει και στοι</w:t>
      </w:r>
      <w:r>
        <w:t xml:space="preserve">χεία άσχετα με τη βασική ιδέα, που διασπούν την ενότητα των νοημάτων. Οι προτάσεις και οι περίοδοι συνδέονται μεταξύ τους, για να μπορεί </w:t>
      </w:r>
      <w:r w:rsidR="00D02A93">
        <w:t>ο αναγνώ</w:t>
      </w:r>
      <w:r>
        <w:t>στης να παρακολουθεί το κείμενο χωρίς εμπόδια ή απορίες. Επομένως, πριν αρχίσουμε να γράφουμε πρέπει να σκεφτ</w:t>
      </w:r>
      <w:r w:rsidR="00D02A93">
        <w:t>ούμε: α) τι θέλουμε να παρουσιά</w:t>
      </w:r>
      <w:r>
        <w:t>σουμε στην παράγραφο μας β) τι θα αποκλ</w:t>
      </w:r>
      <w:r w:rsidR="00D02A93">
        <w:t>είσουμε και γ) με ποιες λεπτομέ</w:t>
      </w:r>
      <w:r>
        <w:t>ρειες θα αναπτύξουμε τη βασική μας ιδέα.</w:t>
      </w:r>
    </w:p>
    <w:p w:rsidR="001536F2" w:rsidRDefault="001536F2" w:rsidP="001536F2">
      <w:r>
        <w:t>Αρετές μιας καλής παραγράφου:</w:t>
      </w:r>
    </w:p>
    <w:p w:rsidR="001536F2" w:rsidRDefault="001536F2" w:rsidP="00D02A93">
      <w:pPr>
        <w:spacing w:after="0" w:line="240" w:lineRule="auto"/>
      </w:pPr>
      <w:r>
        <w:t>Ι. Σαφής σκοπός</w:t>
      </w:r>
    </w:p>
    <w:p w:rsidR="001536F2" w:rsidRDefault="001536F2" w:rsidP="00D02A93">
      <w:pPr>
        <w:spacing w:after="0" w:line="240" w:lineRule="auto"/>
      </w:pPr>
      <w:r>
        <w:t>2. Επαρκής ανάπτυξη</w:t>
      </w:r>
    </w:p>
    <w:p w:rsidR="001536F2" w:rsidRDefault="001536F2" w:rsidP="00D02A93">
      <w:pPr>
        <w:spacing w:after="0" w:line="240" w:lineRule="auto"/>
      </w:pPr>
      <w:r>
        <w:t>3. Ενότητα</w:t>
      </w:r>
    </w:p>
    <w:p w:rsidR="001536F2" w:rsidRDefault="001536F2" w:rsidP="00D02A93">
      <w:pPr>
        <w:spacing w:after="0" w:line="240" w:lineRule="auto"/>
      </w:pPr>
      <w:r>
        <w:t>4. Αλληλουχία νοημάτων</w:t>
      </w:r>
    </w:p>
    <w:p w:rsidR="001536F2" w:rsidRDefault="001536F2" w:rsidP="00D02A93">
      <w:pPr>
        <w:spacing w:after="0" w:line="240" w:lineRule="auto"/>
      </w:pPr>
      <w:r>
        <w:t>5. Συνοχή</w:t>
      </w:r>
    </w:p>
    <w:p w:rsidR="001536F2" w:rsidRDefault="001536F2" w:rsidP="001536F2">
      <w:pPr>
        <w:pStyle w:val="ListParagraph"/>
      </w:pPr>
    </w:p>
    <w:p w:rsidR="00D02A93" w:rsidRPr="00D02A93" w:rsidRDefault="00D02A93" w:rsidP="00D02A93">
      <w:pPr>
        <w:pStyle w:val="ListParagraph"/>
        <w:jc w:val="center"/>
        <w:rPr>
          <w:b/>
        </w:rPr>
      </w:pPr>
      <w:r w:rsidRPr="00D02A93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FF527EA" wp14:editId="3B090C8E">
            <wp:simplePos x="0" y="0"/>
            <wp:positionH relativeFrom="column">
              <wp:posOffset>-416560</wp:posOffset>
            </wp:positionH>
            <wp:positionV relativeFrom="paragraph">
              <wp:posOffset>220980</wp:posOffset>
            </wp:positionV>
            <wp:extent cx="1109345" cy="1109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A93">
        <w:rPr>
          <w:b/>
        </w:rPr>
        <w:t>ΠΑΡΑΓΡΑΦΟΣ</w:t>
      </w:r>
    </w:p>
    <w:p w:rsidR="00D02A93" w:rsidRDefault="00D02A93" w:rsidP="00D02A93">
      <w:r>
        <w:t>Κάθε κείμενο είναι χωρισμένο σε παραγράφους, σε μικρότερες δηλαδή ενότητες που τις συνδέει βέβαια ένας κοινός νοηματικός άξονας (όλες οι παράγραφοι ενός κειμένου αναφέρονται σε ένα θέμα), αλλά η καθεμιά έχει διαφορετικό περιεχόμενο από τις άλλες.</w:t>
      </w:r>
    </w:p>
    <w:p w:rsidR="00D02A93" w:rsidRPr="00224E12" w:rsidRDefault="00D02A93" w:rsidP="00D02A93">
      <w:pPr>
        <w:rPr>
          <w:b/>
        </w:rPr>
      </w:pPr>
      <w:r w:rsidRPr="00224E12">
        <w:rPr>
          <w:b/>
        </w:rPr>
        <w:t>Δομή της παραγράφου</w:t>
      </w:r>
    </w:p>
    <w:p w:rsidR="00D02A93" w:rsidRPr="00224E12" w:rsidRDefault="00D02A93" w:rsidP="00D02A93">
      <w:pPr>
        <w:rPr>
          <w:b/>
        </w:rPr>
      </w:pPr>
      <w:r>
        <w:t xml:space="preserve">Στην αρχή της παραγράφου παρουσιάζεται επιγραμματικά το θέμα της. Αυτό το μέρος της παραγράφου ονομάζεται </w:t>
      </w:r>
      <w:r w:rsidRPr="00224E12">
        <w:rPr>
          <w:b/>
        </w:rPr>
        <w:t>θεματική περίοδος</w:t>
      </w:r>
      <w:r>
        <w:t xml:space="preserve">. Στη συνέχεια δίνονται </w:t>
      </w:r>
      <w:r w:rsidRPr="00224E12">
        <w:rPr>
          <w:b/>
        </w:rPr>
        <w:t>οι λεπτομέρειες – σχόλια</w:t>
      </w:r>
      <w:r>
        <w:t xml:space="preserve">, δηλαδή αναλύεται το θέμα. Μερικές φορές η παράγραφος ολοκληρώνεται με μια περίοδο που συνοψίζει τις λεπτομέρειες, </w:t>
      </w:r>
      <w:r w:rsidRPr="00224E12">
        <w:rPr>
          <w:b/>
        </w:rPr>
        <w:t>την περίοδο-κατακλείδα.</w:t>
      </w:r>
    </w:p>
    <w:p w:rsidR="00D02A93" w:rsidRDefault="00D02A93" w:rsidP="00D02A93">
      <w:r>
        <w:t>Μια καλή παράγραφος πρέπει να έχει ένα σαφή σκοπό. Το περιεχόμενο της αναπτύσσεται λοιπόν γύρω από μια βασική ιδέα, ένα θέμα. Αυτή η ιδέα πρέ­πει να στηρίζεται με αρκετές λεπτομέρειες. Η επαρκής ανάπτυξη όμως δεν φτάνει. Χρειάζεται προσοχή ώστε η παράγραφος να μην περιέχει και στοιχεία άσχετα με τη βασική ιδέα, που διασπούν την ενότητα των νοημάτων. Οι προτάσεις και οι περίοδοι συνδέονται μεταξύ τους, για να μπορεί ο αναγνώστης να παρακολουθεί το κείμενο χωρίς εμπόδια ή απορίες. Επομένως, πριν αρχίσουμε να γράφουμε πρέπει να σκεφτούμε: α) τι θέλουμε να παρουσιάσουμε στην παράγραφο μας β) τι θα αποκλείσουμε και γ) με ποιες λεπτομέρειες θα αναπτύξουμε τη βασική μας ιδέα.</w:t>
      </w:r>
    </w:p>
    <w:p w:rsidR="00224E12" w:rsidRDefault="00D02A93" w:rsidP="00224E12">
      <w:r>
        <w:t>Αρετές μιας καλής παραγράφου: Σαφής σκοπός</w:t>
      </w:r>
      <w:r w:rsidR="00224E12">
        <w:t>,  Επαρκής ανάπτυξη, Ενότητα,  Αλληλουχία νοημάτων και Συνοχή.</w:t>
      </w:r>
    </w:p>
    <w:p w:rsidR="00224E12" w:rsidRDefault="00224E12" w:rsidP="00224E12">
      <w:bookmarkStart w:id="0" w:name="_GoBack"/>
      <w:bookmarkEnd w:id="0"/>
    </w:p>
    <w:p w:rsidR="00D02A93" w:rsidRPr="003F2278" w:rsidRDefault="00224E12" w:rsidP="00224E12">
      <w:pPr>
        <w:jc w:val="center"/>
        <w:rPr>
          <w:sz w:val="28"/>
          <w:szCs w:val="28"/>
        </w:rPr>
      </w:pPr>
      <w:r w:rsidRPr="003F2278">
        <w:rPr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 wp14:anchorId="55BA307C" wp14:editId="62E2E4F4">
            <wp:simplePos x="0" y="0"/>
            <wp:positionH relativeFrom="column">
              <wp:posOffset>5107940</wp:posOffset>
            </wp:positionH>
            <wp:positionV relativeFrom="paragraph">
              <wp:posOffset>-326390</wp:posOffset>
            </wp:positionV>
            <wp:extent cx="1771650" cy="25812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TDWG3S.jpg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A93" w:rsidRPr="003F2278">
        <w:rPr>
          <w:b/>
          <w:sz w:val="28"/>
          <w:szCs w:val="28"/>
        </w:rPr>
        <w:t>Ασκήσεις για  παράγραφο</w:t>
      </w:r>
    </w:p>
    <w:p w:rsidR="00E80C8A" w:rsidRDefault="00E80C8A" w:rsidP="00E80C8A">
      <w:pPr>
        <w:pStyle w:val="ListParagraph"/>
        <w:numPr>
          <w:ilvl w:val="0"/>
          <w:numId w:val="1"/>
        </w:numPr>
      </w:pPr>
      <w:r>
        <w:t xml:space="preserve">Να αναπτύξετε σε παράγραφο τη θεματική περίοδο, με αιτιολόγηση. </w:t>
      </w:r>
    </w:p>
    <w:p w:rsidR="00E80C8A" w:rsidRDefault="00E80C8A" w:rsidP="00E80C8A">
      <w:pPr>
        <w:spacing w:after="0"/>
      </w:pPr>
      <w:r>
        <w:t>Θεματική</w:t>
      </w:r>
      <w:r w:rsidRPr="00E80C8A">
        <w:t xml:space="preserve"> </w:t>
      </w:r>
      <w:r>
        <w:t>Πρόταση:</w:t>
      </w:r>
    </w:p>
    <w:p w:rsidR="00E80C8A" w:rsidRDefault="00E80C8A" w:rsidP="00E80C8A">
      <w:pPr>
        <w:spacing w:after="0"/>
      </w:pPr>
      <w:r>
        <w:t xml:space="preserve">Περισσεύει άραγε χρόνος το απόγευμα για κάποια άλλη δραστηριότητα; </w:t>
      </w:r>
    </w:p>
    <w:p w:rsidR="00E80C8A" w:rsidRDefault="00E80C8A" w:rsidP="00E80C8A">
      <w:r>
        <w:t>Λεπτομέρειες:</w:t>
      </w:r>
    </w:p>
    <w:p w:rsidR="00E80C8A" w:rsidRDefault="00E80C8A" w:rsidP="00E80C8A">
      <w:r>
        <w:t>Μα φυσικά όχι, αφού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24E12">
        <w:t>---------------------</w:t>
      </w:r>
    </w:p>
    <w:p w:rsidR="00E80C8A" w:rsidRDefault="00E80C8A" w:rsidP="00E80C8A">
      <w:r>
        <w:t>Κατακλείδα:</w:t>
      </w:r>
    </w:p>
    <w:p w:rsidR="00E80C8A" w:rsidRDefault="00E80C8A" w:rsidP="00E80C8A">
      <w:pPr>
        <w:spacing w:after="0" w:line="240" w:lineRule="auto"/>
      </w:pPr>
      <w:r>
        <w:t xml:space="preserve"> Όλα τούτα περιορίζουν τον ελεύθερο χρόνο του μαθητή, προσθέτοντάς του</w:t>
      </w:r>
    </w:p>
    <w:p w:rsidR="00792C18" w:rsidRDefault="00E80C8A" w:rsidP="00E80C8A">
      <w:pPr>
        <w:spacing w:after="0" w:line="240" w:lineRule="auto"/>
      </w:pPr>
      <w:r>
        <w:t>και περιττό άγχος.</w:t>
      </w:r>
    </w:p>
    <w:p w:rsidR="00E80C8A" w:rsidRDefault="00E80C8A" w:rsidP="00E80C8A"/>
    <w:p w:rsidR="00E80C8A" w:rsidRDefault="00E80C8A" w:rsidP="00E80C8A">
      <w:pPr>
        <w:spacing w:after="0"/>
      </w:pPr>
      <w:r>
        <w:t>Θεματική</w:t>
      </w:r>
      <w:r w:rsidRPr="00E80C8A">
        <w:t xml:space="preserve"> </w:t>
      </w:r>
      <w:r>
        <w:t>πρόταση:</w:t>
      </w:r>
    </w:p>
    <w:p w:rsidR="00E80C8A" w:rsidRDefault="00E80C8A" w:rsidP="00E80C8A">
      <w:pPr>
        <w:spacing w:after="0"/>
      </w:pPr>
      <w:r>
        <w:t xml:space="preserve">Η ζωή στο χωριό είναι περισσότερο πληκτική από τη ζωή στην πόλη. </w:t>
      </w:r>
    </w:p>
    <w:p w:rsidR="00E80C8A" w:rsidRDefault="00E80C8A" w:rsidP="00E80C8A">
      <w:r>
        <w:t>Λεπτομέρειες:</w:t>
      </w:r>
    </w:p>
    <w:p w:rsidR="00E80C8A" w:rsidRDefault="00E80C8A" w:rsidP="00E80C8A">
      <w:r w:rsidRPr="00E80C8A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--------------------------------------------------------------------------------------------------------</w:t>
      </w:r>
      <w:r w:rsidR="00224E12">
        <w:t>--------------------</w:t>
      </w:r>
    </w:p>
    <w:p w:rsidR="00E80C8A" w:rsidRDefault="00E80C8A" w:rsidP="00E80C8A">
      <w:r>
        <w:t xml:space="preserve">Κατακλείδα : </w:t>
      </w:r>
    </w:p>
    <w:p w:rsidR="00E80C8A" w:rsidRDefault="00E80C8A" w:rsidP="00E80C8A">
      <w:r>
        <w:t>Άλλο είναι, λοιπόν, να ζει κανείς στο χωριό και άλλο στην πόλη.</w:t>
      </w:r>
    </w:p>
    <w:p w:rsidR="00E80C8A" w:rsidRDefault="00224E12" w:rsidP="00E80C8A"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39DB418" wp14:editId="1412CFE4">
            <wp:simplePos x="0" y="0"/>
            <wp:positionH relativeFrom="column">
              <wp:posOffset>2574290</wp:posOffset>
            </wp:positionH>
            <wp:positionV relativeFrom="paragraph">
              <wp:posOffset>-1270</wp:posOffset>
            </wp:positionV>
            <wp:extent cx="1571625" cy="15716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90038354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C8A" w:rsidRDefault="00E80C8A" w:rsidP="00E80C8A"/>
    <w:p w:rsidR="00E80C8A" w:rsidRDefault="00E80C8A" w:rsidP="00E80C8A"/>
    <w:p w:rsidR="00224E12" w:rsidRDefault="00224E12" w:rsidP="00224E12">
      <w:pPr>
        <w:pStyle w:val="ListParagraph"/>
      </w:pPr>
    </w:p>
    <w:p w:rsidR="00E80C8A" w:rsidRDefault="00E80C8A" w:rsidP="00E80C8A">
      <w:pPr>
        <w:pStyle w:val="ListParagraph"/>
        <w:numPr>
          <w:ilvl w:val="0"/>
          <w:numId w:val="1"/>
        </w:numPr>
      </w:pPr>
      <w:r>
        <w:lastRenderedPageBreak/>
        <w:t>Αφού διαβάσεις προσεκτικά το κείμενο α) να το χωρίσεις σε παραγράφους, β) να σημειώσεις τον πλαγιότιτλο της καθε­μιάς, και να δώσεις έναν τίτλο σε όλο το κείμενο:</w:t>
      </w:r>
    </w:p>
    <w:p w:rsidR="00E80C8A" w:rsidRDefault="00E80C8A" w:rsidP="00E80C8A">
      <w:r>
        <w:t>Τίτλος κειμένου:…………………………..</w:t>
      </w:r>
    </w:p>
    <w:p w:rsidR="00E80C8A" w:rsidRDefault="00E80C8A" w:rsidP="00E80C8A">
      <w:r>
        <w:t xml:space="preserve">Η μινωική θρησκεία προτιμούσε τη συμβολική δήλωση του θείου από την παραστατική απεικόνιση. Ένα από τα ιερότερα σύμβολα εί­ναι το ζεύγος κεράτων, που συχνά συνδυάζεται με το διπλό </w:t>
      </w:r>
      <w:proofErr w:type="spellStart"/>
      <w:r>
        <w:t>πέλεκυ</w:t>
      </w:r>
      <w:proofErr w:type="spellEnd"/>
      <w:r>
        <w:t xml:space="preserve"> ή το κλαδί του ιερού δέντρου, και τοποθετείται επάνω στο βάθρο του ιερού ή στους βωμούς ως κύριο λατρευτικό αντικείμενο. Χωρίς άλλο το ζεύγος κεράτων είναι συνοπτική δήλωση της </w:t>
      </w:r>
      <w:proofErr w:type="spellStart"/>
      <w:r>
        <w:t>ταυροκεφαλής</w:t>
      </w:r>
      <w:proofErr w:type="spellEnd"/>
      <w:r>
        <w:t xml:space="preserve"> (που μετά τη θυσία την κρεμούσαν στο ιερό ή τον τάφο) και του ίδιου του θεϊκού ταύρου. Ακόμη μεγαλύτερη σημασία έχει ο διπλός πέλεκυς, που τον ονόμαζαν </w:t>
      </w:r>
      <w:proofErr w:type="spellStart"/>
      <w:r>
        <w:t>λάβρυ</w:t>
      </w:r>
      <w:proofErr w:type="spellEnd"/>
      <w:r>
        <w:t xml:space="preserve">. Από βασικό εργαλείο καθημερι­νής χρήσης και όπλο, ο διπλός πέλεκυς έγινε σύμβολο υπερφυσι­κής δύναμης όχι μόνο στην Κρήτη, αλλά και στη Μικρά Ασία και σε πολλές άλλες περιοχές. Ίσως σχετίσθηκε με τον κεραυνό (που χτυ­πά και ρίχνει τα ψηλά δέντρα στις θύελλες) ή με τον ιερό ταύρο που τον θυσίαζαν με ένα τέτοιο όπλο. Ο λατρευτικός διπλός πέλεκυς εί­ναι μεγαλύτερος και λεπτότερος από τον πρακτικό, έχει ημικυκλική κόψη, χαράκτη, ανάγλυφη ή διάτρητη διακόσμηση, και τοποθετείται σε μεγάλους ξύλινους στειλεούς που στηρίζονται σε λίθινες βά­σεις. Κάποτε ο διπλός πέλεκυς απεικονίζεται επάνω από το κεφάλι της θεάς καθώς αυτή στέκει όρθια ανάμεσα στα ιερά ζώα της, άλ­λοτε τον κρατεί η ίδια στα δυο της χέρια. Άλλο ιερό σύμβολο είναι ο κόμβος που συχνά συνδυάζεται με το διπλό </w:t>
      </w:r>
      <w:proofErr w:type="spellStart"/>
      <w:r>
        <w:t>πέλεκυ</w:t>
      </w:r>
      <w:proofErr w:type="spellEnd"/>
      <w:r>
        <w:t xml:space="preserve"> και φαίνεται ότι είχε, όπως και σε άλλους λαούς, ποικίλες μαγικές, θεραπευτι­κές και προφυλακτικές ιδιότητες. Το δέσιμο του εξασφαλίζει την κατοχή του αγαπημένου προσώπου και το λύσιμο του κάνει πιο εύ­κολο τον τοκετό. Κυρίως όμως ο κόμβος δεσμεύει και υποτάσσει το δαιμονικό στοιχείο. Χαρακτηριστική είναι μια παράσταση θεάς ή ιέ­ρειας που κρατά δεμένο με τον ιερό κόμβο ένα γρύπα. Μαγική και προφυλακτική σημασία πήραν, από την ίδια τη φύση τους, και ορι­σμένα αμυντικά όπλα όπως η μεγάλη </w:t>
      </w:r>
      <w:proofErr w:type="spellStart"/>
      <w:r>
        <w:t>οκτώσχημη</w:t>
      </w:r>
      <w:proofErr w:type="spellEnd"/>
      <w:r>
        <w:t xml:space="preserve"> ασπίδα (που κα­τασκευάζεται από δέρμα ταύρου) και το κράνος. Ίσως τα όπλα αυ­τά σχετίζονται και με την πολεμική υπόσταση της θεάς. Υπάρχουν και μικρά φυλαχτά σε σχήμα ασπίδας. Ο σταυρός, το άστρο, ο αγκυλωτός σταυρός, ο τροχός είναι επίσης ιερά σύμβολα με αστρι­κή ή ηλιακή σημασία.</w:t>
      </w:r>
    </w:p>
    <w:p w:rsidR="00E80C8A" w:rsidRDefault="00E80C8A" w:rsidP="00E80C8A"/>
    <w:p w:rsidR="00E80C8A" w:rsidRDefault="001536F2" w:rsidP="00E80C8A">
      <w:r>
        <w:t xml:space="preserve">3. </w:t>
      </w:r>
      <w:r w:rsidR="00E80C8A">
        <w:t>Να βρεις ποια από τις πε</w:t>
      </w:r>
      <w:r w:rsidR="00224E12">
        <w:t>ριόδους αποτελεί τη θεματική πε</w:t>
      </w:r>
      <w:r w:rsidR="00E80C8A">
        <w:t>ρίοδο της παραγράφου και να την υπογραμμίσεις:</w:t>
      </w:r>
    </w:p>
    <w:p w:rsidR="00E80C8A" w:rsidRDefault="00E80C8A" w:rsidP="00E80C8A">
      <w:r>
        <w:t>α) Ο λαϊκός αφηγητής χρησιμοποιεί συνήθως ενεστώτα και παρατατικό ή αόριστο, συνδέει τις προτάσεις μεταξύ τους κατά παράταξη κι αποφεύ­γει το μακροπερίοδο λόγο.</w:t>
      </w:r>
    </w:p>
    <w:p w:rsidR="00E80C8A" w:rsidRDefault="00E80C8A" w:rsidP="00E80C8A">
      <w:r>
        <w:t>β) Η γλώσσα του ελληνικού παραμυθιού είναι απλή.</w:t>
      </w:r>
    </w:p>
    <w:p w:rsidR="00E80C8A" w:rsidRDefault="00E80C8A" w:rsidP="00E80C8A">
      <w:r>
        <w:t>γ) Οι διάλογοι δίνονται σε συνεχή λόγο, χωρίς να δηλώνονται τα πρόσω­πα. Μ” ένα απλό «λέει» καταλαβαίνουμε τις αλλαγές.</w:t>
      </w:r>
    </w:p>
    <w:p w:rsidR="00E80C8A" w:rsidRDefault="00E80C8A" w:rsidP="00E80C8A">
      <w:r>
        <w:t>δ) Πιο γνήσια κυρίως είναι τα κείμενα που δίνονται από αγράμματους αν­θρώπους, γιατί αυτά διασώζουν το ύφος και τη σύνταξη της νεοελληνι­κής γλώσσας.</w:t>
      </w:r>
    </w:p>
    <w:p w:rsidR="001536F2" w:rsidRDefault="001536F2" w:rsidP="001536F2">
      <w:r>
        <w:t>5. Να βάλεις τις περιόδους σε σειρά ώστε να σχηματίσουν μία παράγραφο:</w:t>
      </w:r>
    </w:p>
    <w:p w:rsidR="001536F2" w:rsidRDefault="001536F2" w:rsidP="001536F2">
      <w:r>
        <w:t>α) Οι Έλληνες απ” όλα τα μέρη κατέφευγαν σ” αυτά, για να πληροφορηθούν το μέλλον και να ζητήσουν τη συμβουλή των θεών για κάποια υπόθεση τους.</w:t>
      </w:r>
    </w:p>
    <w:p w:rsidR="001536F2" w:rsidRDefault="001536F2" w:rsidP="001536F2">
      <w:r>
        <w:t>β) Είδαμε κιόλας ότι συμβουλεύονταν τα μαντεία για το θέμα του αποικι­σμού.</w:t>
      </w:r>
    </w:p>
    <w:p w:rsidR="001536F2" w:rsidRDefault="001536F2" w:rsidP="001536F2">
      <w:r>
        <w:t>γ) Το πιο γνωστό όμως μαντείο σ” ολόκληρη την αρχαιότητα, αφιερωμένο στο θεό Απόλλωνα, ήταν το μαντείο των Δελφών.</w:t>
      </w:r>
    </w:p>
    <w:p w:rsidR="001536F2" w:rsidRDefault="001536F2" w:rsidP="001536F2">
      <w:r>
        <w:t>δ) Πανελλήνια θρησκευτικά κέντρα ήταν και τα μαντεία.</w:t>
      </w:r>
    </w:p>
    <w:p w:rsidR="001536F2" w:rsidRDefault="001536F2" w:rsidP="001536F2">
      <w:r>
        <w:lastRenderedPageBreak/>
        <w:t xml:space="preserve">ε) </w:t>
      </w:r>
      <w:proofErr w:type="spellStart"/>
      <w:r>
        <w:t>Ενα</w:t>
      </w:r>
      <w:proofErr w:type="spellEnd"/>
      <w:r>
        <w:t xml:space="preserve"> από τα πιο παλιά μαντεία ήταν το πανάρχαιο μαντείο της μακρινής Δωδώνης, αφιερωμένο στο Δία.</w:t>
      </w:r>
    </w:p>
    <w:p w:rsidR="001536F2" w:rsidRDefault="001536F2" w:rsidP="001536F2">
      <w:r>
        <w:t>στ) Η φήμη του ήταν τόσο μεγάλη, ώστε έρχονταν να το συμβουλευτούν και ξένοι.</w:t>
      </w:r>
    </w:p>
    <w:p w:rsidR="001536F2" w:rsidRDefault="001536F2" w:rsidP="001536F2">
      <w:pPr>
        <w:jc w:val="right"/>
      </w:pPr>
      <w:r>
        <w:t>Ιστορία Α΄ Γυμνασίου</w:t>
      </w:r>
    </w:p>
    <w:p w:rsidR="00E80C8A" w:rsidRDefault="001536F2" w:rsidP="001536F2">
      <w:r>
        <w:t>Σειρά περιόδων:………………………………………</w:t>
      </w:r>
    </w:p>
    <w:p w:rsidR="001536F2" w:rsidRDefault="003F2278" w:rsidP="001536F2">
      <w:r>
        <w:t xml:space="preserve">6. </w:t>
      </w:r>
      <w:r w:rsidR="001536F2">
        <w:t xml:space="preserve"> Βάλε τις περιόδους σε μια λογική σειρά ώστε η παρακάτω παράγραφος να έχει αλληλουχία. Για να διευκολυνθ</w:t>
      </w:r>
      <w:r>
        <w:t>είς οι πε</w:t>
      </w:r>
      <w:r w:rsidR="001536F2">
        <w:t>ρίοδοι είναι αριθμημένες.</w:t>
      </w:r>
    </w:p>
    <w:p w:rsidR="001536F2" w:rsidRDefault="001536F2" w:rsidP="001536F2">
      <w:r>
        <w:t xml:space="preserve">(α) Ο μικρός στρώθηκε κάποτε στη δουλειά θέλοντας και μη. (β) Βοηθούσε όλη μέρα τον πατέρα στο μαγαζί ή έτρεχε στα </w:t>
      </w:r>
      <w:proofErr w:type="spellStart"/>
      <w:r>
        <w:t>ψούνια</w:t>
      </w:r>
      <w:proofErr w:type="spellEnd"/>
      <w:r>
        <w:t xml:space="preserve"> και στα θελήματα από τη μιαν άκρη της Πόλης στην άλλη, φορτωμένος ζεμπίλια και μπόγους, (γ) Γυρνούσε σπίτι του, αργά τη νύχτα, βουτηγμένος στη λάσπη, κατάκο­πος, ζαλισμένος, μην ακούοντας ποτές έναν καλό λόγο από κανέναν, (δ) Μονάχα </w:t>
      </w:r>
      <w:proofErr w:type="spellStart"/>
      <w:r>
        <w:t>γρίνες</w:t>
      </w:r>
      <w:proofErr w:type="spellEnd"/>
      <w:r>
        <w:t xml:space="preserve">, καβγάδες, </w:t>
      </w:r>
      <w:proofErr w:type="spellStart"/>
      <w:r>
        <w:t>κλαψιαρίσματα</w:t>
      </w:r>
      <w:proofErr w:type="spellEnd"/>
      <w:r>
        <w:t xml:space="preserve"> και το μουγκρητό του πατέρα, που τον κυνηγούσε παντού, (ε) Το βράδυ, σαν έκλεινε το μαγαζί, καθότα­νε με τις ώρες στο φως του κεριού, να μετρά τις εισπράξεις της ημέρας και να κρατά τα κατάστιχα.</w:t>
      </w:r>
    </w:p>
    <w:p w:rsidR="001536F2" w:rsidRDefault="001536F2" w:rsidP="001536F2">
      <w:pPr>
        <w:jc w:val="right"/>
      </w:pPr>
      <w:r>
        <w:t>Γιώργος Θεοτοκάς, Αργώ</w:t>
      </w:r>
    </w:p>
    <w:p w:rsidR="001536F2" w:rsidRDefault="001536F2" w:rsidP="001536F2"/>
    <w:p w:rsidR="001536F2" w:rsidRDefault="001536F2" w:rsidP="00E80C8A"/>
    <w:p w:rsidR="001536F2" w:rsidRDefault="003F2278" w:rsidP="00E80C8A"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C11CA9B" wp14:editId="51968B80">
            <wp:simplePos x="0" y="0"/>
            <wp:positionH relativeFrom="column">
              <wp:posOffset>2355215</wp:posOffset>
            </wp:positionH>
            <wp:positionV relativeFrom="paragraph">
              <wp:posOffset>170180</wp:posOffset>
            </wp:positionV>
            <wp:extent cx="199072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497" y="21510"/>
                <wp:lineTo x="214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6F2" w:rsidRDefault="001536F2" w:rsidP="00E80C8A"/>
    <w:p w:rsidR="001536F2" w:rsidRDefault="001536F2" w:rsidP="00E80C8A"/>
    <w:p w:rsidR="001536F2" w:rsidRDefault="001536F2" w:rsidP="00E80C8A"/>
    <w:sectPr w:rsidR="001536F2" w:rsidSect="00224E12">
      <w:footerReference w:type="default" r:id="rId12"/>
      <w:pgSz w:w="11906" w:h="16838"/>
      <w:pgMar w:top="709" w:right="424" w:bottom="1440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12" w:rsidRDefault="00224E12" w:rsidP="00224E12">
      <w:pPr>
        <w:spacing w:after="0" w:line="240" w:lineRule="auto"/>
      </w:pPr>
      <w:r>
        <w:separator/>
      </w:r>
    </w:p>
  </w:endnote>
  <w:endnote w:type="continuationSeparator" w:id="0">
    <w:p w:rsidR="00224E12" w:rsidRDefault="00224E12" w:rsidP="0022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12" w:rsidRPr="00224E12" w:rsidRDefault="00F07FC8" w:rsidP="00224E1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Η ομάδα φιλολόγων</w:t>
    </w:r>
    <w:r w:rsidR="00224E12">
      <w:rPr>
        <w:rFonts w:asciiTheme="majorHAnsi" w:eastAsiaTheme="majorEastAsia" w:hAnsiTheme="majorHAnsi" w:cstheme="majorBidi"/>
      </w:rPr>
      <w:ptab w:relativeTo="margin" w:alignment="right" w:leader="none"/>
    </w:r>
    <w:r w:rsidR="00224E12">
      <w:rPr>
        <w:rFonts w:asciiTheme="majorHAnsi" w:eastAsiaTheme="majorEastAsia" w:hAnsiTheme="majorHAnsi" w:cstheme="majorBidi"/>
      </w:rPr>
      <w:t>Νεοελληνική Γλώσσα Α΄ Γυμνασίου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12" w:rsidRDefault="00224E12" w:rsidP="00224E12">
      <w:pPr>
        <w:spacing w:after="0" w:line="240" w:lineRule="auto"/>
      </w:pPr>
      <w:r>
        <w:separator/>
      </w:r>
    </w:p>
  </w:footnote>
  <w:footnote w:type="continuationSeparator" w:id="0">
    <w:p w:rsidR="00224E12" w:rsidRDefault="00224E12" w:rsidP="0022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F17"/>
    <w:multiLevelType w:val="hybridMultilevel"/>
    <w:tmpl w:val="963E5F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C5"/>
    <w:rsid w:val="001536F2"/>
    <w:rsid w:val="00224E12"/>
    <w:rsid w:val="00281712"/>
    <w:rsid w:val="003F2278"/>
    <w:rsid w:val="00792C18"/>
    <w:rsid w:val="007F7842"/>
    <w:rsid w:val="00D02A93"/>
    <w:rsid w:val="00D902C5"/>
    <w:rsid w:val="00E80C8A"/>
    <w:rsid w:val="00F0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1A1B"/>
  <w15:docId w15:val="{C778B346-8A1C-4C32-A76D-62CF4E9E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4E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E12"/>
  </w:style>
  <w:style w:type="paragraph" w:styleId="Footer">
    <w:name w:val="footer"/>
    <w:basedOn w:val="Normal"/>
    <w:link w:val="FooterChar"/>
    <w:uiPriority w:val="99"/>
    <w:unhideWhenUsed/>
    <w:rsid w:val="00224E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3</cp:revision>
  <dcterms:created xsi:type="dcterms:W3CDTF">2020-03-19T08:52:00Z</dcterms:created>
  <dcterms:modified xsi:type="dcterms:W3CDTF">2020-03-19T10:01:00Z</dcterms:modified>
</cp:coreProperties>
</file>